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D48B" w14:textId="05A4CEBA" w:rsidR="00C255B3" w:rsidRDefault="00E7230E" w:rsidP="000B7A03">
      <w:pPr>
        <w:rPr>
          <w:b/>
          <w:i/>
          <w:snapToGrid w:val="0"/>
          <w:lang w:val="en-US"/>
        </w:rPr>
      </w:pPr>
      <w:r>
        <w:rPr>
          <w:b/>
          <w:i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841713D" wp14:editId="1E63758E">
            <wp:simplePos x="0" y="0"/>
            <wp:positionH relativeFrom="margin">
              <wp:posOffset>-584200</wp:posOffset>
            </wp:positionH>
            <wp:positionV relativeFrom="margin">
              <wp:posOffset>-631190</wp:posOffset>
            </wp:positionV>
            <wp:extent cx="7584440" cy="2247900"/>
            <wp:effectExtent l="0" t="0" r="0" b="0"/>
            <wp:wrapNone/>
            <wp:docPr id="1" name="Picture 1" descr="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ctang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44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4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985BD" wp14:editId="5D272FC7">
                <wp:simplePos x="0" y="0"/>
                <wp:positionH relativeFrom="column">
                  <wp:posOffset>2110598</wp:posOffset>
                </wp:positionH>
                <wp:positionV relativeFrom="page">
                  <wp:posOffset>266605</wp:posOffset>
                </wp:positionV>
                <wp:extent cx="4474210" cy="69278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210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C7509" w14:textId="77777777" w:rsidR="00A1445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</w:p>
                          <w:p w14:paraId="62E297C9" w14:textId="77777777" w:rsidR="00A1445E" w:rsidRPr="00E7230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</w:pPr>
                            <w:r w:rsidRPr="00E7230E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  <w:t>Childrens Social Care and Lifelong Learning</w:t>
                            </w:r>
                          </w:p>
                          <w:p w14:paraId="29E5D8BB" w14:textId="77777777" w:rsidR="00A1445E" w:rsidRPr="00E7230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</w:rPr>
                            </w:pPr>
                            <w:r w:rsidRPr="00E7230E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  <w:t>Education, Schools and Inclusion, SEND Team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985B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6.2pt;margin-top:21pt;width:352.3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" filled="f" stroked="f" strokeweight=".5pt">
                <v:textbox>
                  <w:txbxContent>
                    <w:p w14:paraId="12BC7509" w14:textId="77777777" w:rsidR="00A1445E" w:rsidRDefault="00A1445E" w:rsidP="00A1445E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  <w:sz w:val="15"/>
                          <w:szCs w:val="15"/>
                        </w:rPr>
                      </w:pPr>
                    </w:p>
                    <w:p w14:paraId="62E297C9" w14:textId="77777777" w:rsidR="00A1445E" w:rsidRPr="00E7230E" w:rsidRDefault="00A1445E" w:rsidP="00A1445E">
                      <w:pPr>
                        <w:jc w:val="right"/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</w:pPr>
                      <w:r w:rsidRPr="00E7230E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  <w:t>Childrens Social Care and Lifelong Learning</w:t>
                      </w:r>
                    </w:p>
                    <w:p w14:paraId="29E5D8BB" w14:textId="77777777" w:rsidR="00A1445E" w:rsidRPr="00E7230E" w:rsidRDefault="00A1445E" w:rsidP="00A1445E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</w:rPr>
                      </w:pPr>
                      <w:r w:rsidRPr="00E7230E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  <w:t>Education, Schools and Inclusion, SEND Team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444EC">
        <w:rPr>
          <w:b/>
          <w:i/>
          <w:snapToGrid w:val="0"/>
          <w:lang w:val="en-US"/>
        </w:rPr>
        <w:tab/>
      </w:r>
    </w:p>
    <w:p w14:paraId="06F4612C" w14:textId="1E9B7B08" w:rsidR="00C255B3" w:rsidRDefault="00FD12B9" w:rsidP="000B7A03">
      <w:pPr>
        <w:rPr>
          <w:b/>
          <w:i/>
          <w:snapToGrid w:val="0"/>
          <w:lang w:val="en-US"/>
        </w:rPr>
      </w:pPr>
      <w:r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120AC" wp14:editId="418F82E8">
                <wp:simplePos x="0" y="0"/>
                <wp:positionH relativeFrom="column">
                  <wp:posOffset>-285750</wp:posOffset>
                </wp:positionH>
                <wp:positionV relativeFrom="paragraph">
                  <wp:posOffset>86360</wp:posOffset>
                </wp:positionV>
                <wp:extent cx="6489700" cy="12128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875EF" w14:textId="41B4DBB6" w:rsidR="00A1445E" w:rsidRDefault="00050D2B" w:rsidP="00A1445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050D2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Parachute games for children and young people with </w:t>
                            </w:r>
                            <w:r w:rsidRPr="00050D2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SEND.</w:t>
                            </w:r>
                          </w:p>
                          <w:p w14:paraId="64EE8881" w14:textId="77777777" w:rsidR="00A1445E" w:rsidRPr="007A05F9" w:rsidRDefault="00A1445E" w:rsidP="007A05F9">
                            <w:pPr>
                              <w:spacing w:line="6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20AC" id="Text Box 3" o:spid="_x0000_s1027" type="#_x0000_t202" style="position:absolute;margin-left:-22.5pt;margin-top:6.8pt;width:511pt;height:9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" filled="f" stroked="f" strokeweight=".5pt">
                <v:textbox>
                  <w:txbxContent>
                    <w:p w14:paraId="3A6875EF" w14:textId="41B4DBB6" w:rsidR="00A1445E" w:rsidRDefault="00050D2B" w:rsidP="00A1445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050D2B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Parachute games for children and young people with </w:t>
                      </w:r>
                      <w:r w:rsidRPr="00050D2B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SEND.</w:t>
                      </w:r>
                    </w:p>
                    <w:p w14:paraId="64EE8881" w14:textId="77777777" w:rsidR="00A1445E" w:rsidRPr="007A05F9" w:rsidRDefault="00A1445E" w:rsidP="007A05F9">
                      <w:pPr>
                        <w:spacing w:line="680" w:lineRule="exact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FA213" w14:textId="6D29B081" w:rsidR="00C255B3" w:rsidRDefault="00C255B3" w:rsidP="000B7A03">
      <w:pPr>
        <w:rPr>
          <w:b/>
          <w:i/>
          <w:snapToGrid w:val="0"/>
          <w:lang w:val="en-US"/>
        </w:rPr>
      </w:pPr>
    </w:p>
    <w:p w14:paraId="7035C00A" w14:textId="6E2D1062" w:rsidR="00C255B3" w:rsidRDefault="00C255B3" w:rsidP="000B7A03">
      <w:pPr>
        <w:rPr>
          <w:b/>
          <w:i/>
          <w:snapToGrid w:val="0"/>
          <w:lang w:val="en-US"/>
        </w:rPr>
      </w:pPr>
    </w:p>
    <w:p w14:paraId="1F83C363" w14:textId="093ADF49" w:rsidR="00C255B3" w:rsidRDefault="00C255B3" w:rsidP="000B7A03">
      <w:pPr>
        <w:rPr>
          <w:b/>
          <w:i/>
          <w:snapToGrid w:val="0"/>
          <w:lang w:val="en-US"/>
        </w:rPr>
      </w:pPr>
    </w:p>
    <w:p w14:paraId="1046998A" w14:textId="69458383" w:rsidR="00C255B3" w:rsidRDefault="00C255B3" w:rsidP="000B7A03">
      <w:pPr>
        <w:rPr>
          <w:b/>
          <w:i/>
          <w:snapToGrid w:val="0"/>
          <w:lang w:val="en-US"/>
        </w:rPr>
      </w:pPr>
    </w:p>
    <w:p w14:paraId="7A94533E" w14:textId="7D15357E" w:rsidR="00C255B3" w:rsidRDefault="00C255B3" w:rsidP="000B7A03">
      <w:pPr>
        <w:rPr>
          <w:b/>
          <w:i/>
          <w:snapToGrid w:val="0"/>
          <w:lang w:val="en-US"/>
        </w:rPr>
      </w:pPr>
    </w:p>
    <w:p w14:paraId="6CF14A36" w14:textId="573314A0" w:rsidR="00C255B3" w:rsidRDefault="00C255B3" w:rsidP="000B7A03">
      <w:pPr>
        <w:rPr>
          <w:b/>
          <w:i/>
          <w:snapToGrid w:val="0"/>
          <w:lang w:val="en-US"/>
        </w:rPr>
      </w:pPr>
    </w:p>
    <w:p w14:paraId="76A25B9E" w14:textId="44667D21" w:rsidR="00C255B3" w:rsidRDefault="00C255B3" w:rsidP="000B7A03">
      <w:pPr>
        <w:rPr>
          <w:b/>
          <w:i/>
          <w:snapToGrid w:val="0"/>
          <w:lang w:val="en-US"/>
        </w:rPr>
      </w:pPr>
    </w:p>
    <w:p w14:paraId="4DA855E7" w14:textId="38820E13" w:rsidR="00C255B3" w:rsidRDefault="00C31C81" w:rsidP="000B7A03">
      <w:pPr>
        <w:rPr>
          <w:b/>
          <w:i/>
          <w:snapToGrid w:val="0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EF90252" wp14:editId="78A94721">
            <wp:simplePos x="0" y="0"/>
            <wp:positionH relativeFrom="column">
              <wp:posOffset>3154680</wp:posOffset>
            </wp:positionH>
            <wp:positionV relativeFrom="paragraph">
              <wp:posOffset>106680</wp:posOffset>
            </wp:positionV>
            <wp:extent cx="3192780" cy="2443480"/>
            <wp:effectExtent l="0" t="0" r="7620" b="0"/>
            <wp:wrapTight wrapText="bothSides">
              <wp:wrapPolygon edited="0">
                <wp:start x="0" y="0"/>
                <wp:lineTo x="0" y="21387"/>
                <wp:lineTo x="21523" y="21387"/>
                <wp:lineTo x="21523" y="0"/>
                <wp:lineTo x="0" y="0"/>
              </wp:wrapPolygon>
            </wp:wrapTight>
            <wp:docPr id="1260166368" name="Picture 3" descr="A group of kids holding a rainbow 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166368" name="Picture 3" descr="A group of kids holding a rainbow umbrel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16EF9" w14:textId="6635C98D" w:rsidR="00103D63" w:rsidRPr="005158A9" w:rsidRDefault="00103D63" w:rsidP="00103D63">
      <w:pPr>
        <w:rPr>
          <w:rFonts w:asciiTheme="minorHAnsi" w:hAnsiTheme="minorHAnsi" w:cstheme="minorHAnsi"/>
        </w:rPr>
      </w:pPr>
    </w:p>
    <w:p w14:paraId="52751F35" w14:textId="2344F5AA" w:rsidR="0041092C" w:rsidRDefault="0041092C" w:rsidP="00FD12B9">
      <w:pPr>
        <w:spacing w:after="80"/>
        <w:rPr>
          <w:rFonts w:asciiTheme="minorHAnsi" w:hAnsiTheme="minorHAnsi" w:cstheme="minorHAnsi"/>
          <w:sz w:val="28"/>
          <w:szCs w:val="28"/>
        </w:rPr>
      </w:pPr>
    </w:p>
    <w:p w14:paraId="1E134AEC" w14:textId="72112C97" w:rsidR="00050D2B" w:rsidRDefault="00050D2B" w:rsidP="00050D2B">
      <w:pPr>
        <w:spacing w:after="80"/>
        <w:rPr>
          <w:rFonts w:asciiTheme="minorHAnsi" w:hAnsiTheme="minorHAnsi" w:cstheme="minorHAnsi"/>
          <w:b/>
          <w:bCs/>
          <w:sz w:val="28"/>
          <w:szCs w:val="28"/>
        </w:rPr>
      </w:pPr>
      <w:r w:rsidRPr="00050D2B">
        <w:rPr>
          <w:rFonts w:asciiTheme="minorHAnsi" w:hAnsiTheme="minorHAnsi" w:cstheme="minorHAnsi"/>
          <w:b/>
          <w:bCs/>
          <w:sz w:val="28"/>
          <w:szCs w:val="28"/>
        </w:rPr>
        <w:t>Parachute games are</w:t>
      </w:r>
      <w:r w:rsidRPr="00050D2B">
        <w:rPr>
          <w:rFonts w:asciiTheme="minorHAnsi" w:hAnsiTheme="minorHAnsi" w:cstheme="minorHAnsi"/>
          <w:b/>
          <w:bCs/>
          <w:sz w:val="28"/>
          <w:szCs w:val="28"/>
        </w:rPr>
        <w:t xml:space="preserve"> an engaging and enjoyable way to develop communication skills. </w:t>
      </w:r>
      <w:r w:rsidRPr="00050D2B">
        <w:rPr>
          <w:rFonts w:asciiTheme="minorHAnsi" w:hAnsiTheme="minorHAnsi" w:cstheme="minorHAnsi"/>
          <w:b/>
          <w:bCs/>
          <w:sz w:val="28"/>
          <w:szCs w:val="28"/>
        </w:rPr>
        <w:t xml:space="preserve"> The games enable participants to co-operate and take-turns with each other leading to an increase in confidence and social interaction.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Ideas for games </w:t>
      </w:r>
      <w:r w:rsidR="00C31C81">
        <w:rPr>
          <w:rFonts w:asciiTheme="minorHAnsi" w:hAnsiTheme="minorHAnsi" w:cstheme="minorHAnsi"/>
          <w:b/>
          <w:bCs/>
          <w:sz w:val="28"/>
          <w:szCs w:val="28"/>
        </w:rPr>
        <w:t>include: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02E40E7" w14:textId="77777777" w:rsidR="00050D2B" w:rsidRDefault="00050D2B" w:rsidP="00050D2B">
      <w:pPr>
        <w:spacing w:after="80"/>
        <w:rPr>
          <w:rFonts w:asciiTheme="minorHAnsi" w:hAnsiTheme="minorHAnsi" w:cstheme="minorHAnsi"/>
          <w:b/>
          <w:bCs/>
          <w:sz w:val="28"/>
          <w:szCs w:val="28"/>
        </w:rPr>
      </w:pPr>
    </w:p>
    <w:p w14:paraId="107D728A" w14:textId="0245105E" w:rsidR="00050D2B" w:rsidRPr="00050D2B" w:rsidRDefault="00050D2B" w:rsidP="00050D2B">
      <w:pPr>
        <w:spacing w:after="80"/>
        <w:rPr>
          <w:rFonts w:asciiTheme="minorHAnsi" w:hAnsiTheme="minorHAnsi" w:cstheme="minorHAnsi"/>
          <w:b/>
          <w:bCs/>
          <w:sz w:val="28"/>
          <w:szCs w:val="28"/>
        </w:rPr>
      </w:pPr>
      <w:r w:rsidRPr="00050D2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A379F9F" w14:textId="77777777" w:rsidR="00050D2B" w:rsidRP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</w:p>
    <w:p w14:paraId="47EE9437" w14:textId="77777777" w:rsid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050D2B">
        <w:rPr>
          <w:rFonts w:asciiTheme="minorHAnsi" w:hAnsiTheme="minorHAnsi" w:cstheme="minorHAnsi"/>
          <w:b/>
          <w:bCs/>
          <w:sz w:val="28"/>
          <w:szCs w:val="28"/>
        </w:rPr>
        <w:t>Bouncing balls:</w:t>
      </w:r>
      <w:r w:rsidRPr="00050D2B">
        <w:rPr>
          <w:rFonts w:asciiTheme="minorHAnsi" w:hAnsiTheme="minorHAnsi" w:cstheme="minorHAnsi"/>
          <w:sz w:val="28"/>
          <w:szCs w:val="28"/>
        </w:rPr>
        <w:t xml:space="preserve"> Participants move the parachute up and down to make colourful balls bounce up and down on it.    </w:t>
      </w:r>
    </w:p>
    <w:p w14:paraId="12F33FD3" w14:textId="418FE26F" w:rsidR="00050D2B" w:rsidRP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050D2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4783AA75" w14:textId="77777777" w:rsid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050D2B">
        <w:rPr>
          <w:rFonts w:asciiTheme="minorHAnsi" w:hAnsiTheme="minorHAnsi" w:cstheme="minorHAnsi"/>
          <w:b/>
          <w:bCs/>
          <w:sz w:val="28"/>
          <w:szCs w:val="28"/>
        </w:rPr>
        <w:t>Let’s swap</w:t>
      </w:r>
      <w:r w:rsidRPr="00050D2B">
        <w:rPr>
          <w:rFonts w:asciiTheme="minorHAnsi" w:hAnsiTheme="minorHAnsi" w:cstheme="minorHAnsi"/>
          <w:sz w:val="28"/>
          <w:szCs w:val="28"/>
        </w:rPr>
        <w:t xml:space="preserve">: Two participants are selected then the rest of the group lift the parachute above their heads.  The two </w:t>
      </w:r>
      <w:r w:rsidRPr="00050D2B">
        <w:rPr>
          <w:rFonts w:asciiTheme="minorHAnsi" w:hAnsiTheme="minorHAnsi" w:cstheme="minorHAnsi"/>
          <w:sz w:val="28"/>
          <w:szCs w:val="28"/>
        </w:rPr>
        <w:t>swap places</w:t>
      </w:r>
      <w:r w:rsidRPr="00050D2B">
        <w:rPr>
          <w:rFonts w:asciiTheme="minorHAnsi" w:hAnsiTheme="minorHAnsi" w:cstheme="minorHAnsi"/>
          <w:sz w:val="28"/>
          <w:szCs w:val="28"/>
        </w:rPr>
        <w:t xml:space="preserve"> underneath the parachute before it comes down on them.  An extension to this game consists of naming a school, particular clothing etc. and participants swapping places if the object named applies to them.      </w:t>
      </w:r>
    </w:p>
    <w:p w14:paraId="18E449D0" w14:textId="00834892" w:rsidR="00050D2B" w:rsidRP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050D2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F060F8" w14:textId="45A4B63F" w:rsidR="00050D2B" w:rsidRP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050D2B">
        <w:rPr>
          <w:rFonts w:asciiTheme="minorHAnsi" w:hAnsiTheme="minorHAnsi" w:cstheme="minorHAnsi"/>
          <w:b/>
          <w:bCs/>
          <w:sz w:val="28"/>
          <w:szCs w:val="28"/>
        </w:rPr>
        <w:t>What’s the time Mr Wolf?</w:t>
      </w:r>
      <w:r w:rsidRPr="00050D2B">
        <w:rPr>
          <w:rFonts w:asciiTheme="minorHAnsi" w:hAnsiTheme="minorHAnsi" w:cstheme="minorHAnsi"/>
          <w:sz w:val="28"/>
          <w:szCs w:val="28"/>
        </w:rPr>
        <w:t xml:space="preserve"> A participant pretends to be the wolf whilst the rest of the group asks “</w:t>
      </w:r>
      <w:r w:rsidR="00C31C81">
        <w:rPr>
          <w:rFonts w:asciiTheme="minorHAnsi" w:hAnsiTheme="minorHAnsi" w:cstheme="minorHAnsi"/>
          <w:sz w:val="28"/>
          <w:szCs w:val="28"/>
        </w:rPr>
        <w:t>W</w:t>
      </w:r>
      <w:r w:rsidRPr="00050D2B">
        <w:rPr>
          <w:rFonts w:asciiTheme="minorHAnsi" w:hAnsiTheme="minorHAnsi" w:cstheme="minorHAnsi"/>
          <w:sz w:val="28"/>
          <w:szCs w:val="28"/>
        </w:rPr>
        <w:t>hat’s the time Mr. Wolf</w:t>
      </w:r>
      <w:r w:rsidR="00C31C81">
        <w:rPr>
          <w:rFonts w:asciiTheme="minorHAnsi" w:hAnsiTheme="minorHAnsi" w:cstheme="minorHAnsi"/>
          <w:sz w:val="28"/>
          <w:szCs w:val="28"/>
        </w:rPr>
        <w:t>?</w:t>
      </w:r>
      <w:r w:rsidRPr="00050D2B">
        <w:rPr>
          <w:rFonts w:asciiTheme="minorHAnsi" w:hAnsiTheme="minorHAnsi" w:cstheme="minorHAnsi"/>
          <w:sz w:val="28"/>
          <w:szCs w:val="28"/>
        </w:rPr>
        <w:t xml:space="preserve">” If the “wolf” says for example 5 o’clock, the parachute is shaken 5 times. If the “wolf” says “dinner time,” the group have to hide underneath the parachute without getting </w:t>
      </w:r>
      <w:r w:rsidR="00C31C81">
        <w:rPr>
          <w:rFonts w:asciiTheme="minorHAnsi" w:hAnsiTheme="minorHAnsi" w:cstheme="minorHAnsi"/>
          <w:sz w:val="28"/>
          <w:szCs w:val="28"/>
        </w:rPr>
        <w:t>ca</w:t>
      </w:r>
      <w:r w:rsidRPr="00050D2B">
        <w:rPr>
          <w:rFonts w:asciiTheme="minorHAnsi" w:hAnsiTheme="minorHAnsi" w:cstheme="minorHAnsi"/>
          <w:sz w:val="28"/>
          <w:szCs w:val="28"/>
        </w:rPr>
        <w:t xml:space="preserve">ught.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69E82C" w14:textId="77777777" w:rsidR="00C31C81" w:rsidRDefault="00C31C81" w:rsidP="00050D2B">
      <w:pPr>
        <w:spacing w:after="80"/>
        <w:rPr>
          <w:rFonts w:asciiTheme="minorHAnsi" w:hAnsiTheme="minorHAnsi" w:cstheme="minorHAnsi"/>
          <w:sz w:val="28"/>
          <w:szCs w:val="28"/>
        </w:rPr>
      </w:pPr>
    </w:p>
    <w:p w14:paraId="2B57F200" w14:textId="77777777" w:rsidR="00C31C81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C31C81">
        <w:rPr>
          <w:rFonts w:asciiTheme="minorHAnsi" w:hAnsiTheme="minorHAnsi" w:cstheme="minorHAnsi"/>
          <w:b/>
          <w:bCs/>
          <w:sz w:val="28"/>
          <w:szCs w:val="28"/>
        </w:rPr>
        <w:t>Mushroom:</w:t>
      </w:r>
      <w:r w:rsidRPr="00050D2B">
        <w:rPr>
          <w:rFonts w:asciiTheme="minorHAnsi" w:hAnsiTheme="minorHAnsi" w:cstheme="minorHAnsi"/>
          <w:sz w:val="28"/>
          <w:szCs w:val="28"/>
        </w:rPr>
        <w:t xml:space="preserve"> Participants lift the parachute high above their heads and then sit on the inside edges of the parachute to create a "mushroom."       </w:t>
      </w:r>
    </w:p>
    <w:p w14:paraId="08C4CA9C" w14:textId="5AFCB27B" w:rsidR="00050D2B" w:rsidRP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050D2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</w:t>
      </w:r>
    </w:p>
    <w:p w14:paraId="57FC00D9" w14:textId="77777777" w:rsidR="00C31C81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C31C81">
        <w:rPr>
          <w:rFonts w:asciiTheme="minorHAnsi" w:hAnsiTheme="minorHAnsi" w:cstheme="minorHAnsi"/>
          <w:b/>
          <w:bCs/>
          <w:sz w:val="28"/>
          <w:szCs w:val="28"/>
        </w:rPr>
        <w:t>Spinning top:</w:t>
      </w:r>
      <w:r w:rsidRPr="00050D2B">
        <w:rPr>
          <w:rFonts w:asciiTheme="minorHAnsi" w:hAnsiTheme="minorHAnsi" w:cstheme="minorHAnsi"/>
          <w:sz w:val="28"/>
          <w:szCs w:val="28"/>
        </w:rPr>
        <w:t xml:space="preserve"> A participant sits in the middle of the parachute with their arms up.  The others will then walk around holding the parachute and allowing it to partially cover the </w:t>
      </w:r>
      <w:r w:rsidRPr="00050D2B">
        <w:rPr>
          <w:rFonts w:asciiTheme="minorHAnsi" w:hAnsiTheme="minorHAnsi" w:cstheme="minorHAnsi"/>
          <w:sz w:val="28"/>
          <w:szCs w:val="28"/>
        </w:rPr>
        <w:lastRenderedPageBreak/>
        <w:t xml:space="preserve">participant. After three, they will then pull the parachute towards them to enable the participant to spin around.     </w:t>
      </w:r>
    </w:p>
    <w:p w14:paraId="009D8536" w14:textId="67EBB141" w:rsidR="00050D2B" w:rsidRP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050D2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5B0F5483" w14:textId="77777777" w:rsidR="00C31C81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C31C81">
        <w:rPr>
          <w:rFonts w:asciiTheme="minorHAnsi" w:hAnsiTheme="minorHAnsi" w:cstheme="minorHAnsi"/>
          <w:b/>
          <w:bCs/>
          <w:sz w:val="28"/>
          <w:szCs w:val="28"/>
        </w:rPr>
        <w:t>Moving around:</w:t>
      </w:r>
      <w:r w:rsidRPr="00050D2B">
        <w:rPr>
          <w:rFonts w:asciiTheme="minorHAnsi" w:hAnsiTheme="minorHAnsi" w:cstheme="minorHAnsi"/>
          <w:sz w:val="28"/>
          <w:szCs w:val="28"/>
        </w:rPr>
        <w:t xml:space="preserve"> Participants take turns running, walking, rolling on the parachute while others move it up and down.           </w:t>
      </w:r>
    </w:p>
    <w:p w14:paraId="360C277C" w14:textId="79B976CB" w:rsidR="00050D2B" w:rsidRP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050D2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46835640" w14:textId="77777777" w:rsidR="00C31C81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C31C81">
        <w:rPr>
          <w:rFonts w:asciiTheme="minorHAnsi" w:hAnsiTheme="minorHAnsi" w:cstheme="minorHAnsi"/>
          <w:b/>
          <w:bCs/>
          <w:sz w:val="28"/>
          <w:szCs w:val="28"/>
        </w:rPr>
        <w:t>Traffic light:</w:t>
      </w:r>
      <w:r w:rsidRPr="00050D2B">
        <w:rPr>
          <w:rFonts w:asciiTheme="minorHAnsi" w:hAnsiTheme="minorHAnsi" w:cstheme="minorHAnsi"/>
          <w:sz w:val="28"/>
          <w:szCs w:val="28"/>
        </w:rPr>
        <w:t xml:space="preserve"> A participant is selected to use a traffic light tool to instruct when participants should stop, get ready and go i.e. shake the parachute, lift it up or down etc.       </w:t>
      </w:r>
    </w:p>
    <w:p w14:paraId="0B5382BD" w14:textId="762A0EB6" w:rsidR="00050D2B" w:rsidRP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050D2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AC2729" w14:textId="77777777" w:rsidR="00C31C81" w:rsidRDefault="00C31C81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C31C81">
        <w:rPr>
          <w:rFonts w:asciiTheme="minorHAnsi" w:hAnsiTheme="minorHAnsi" w:cstheme="minorHAnsi"/>
          <w:b/>
          <w:bCs/>
          <w:sz w:val="28"/>
          <w:szCs w:val="28"/>
        </w:rPr>
        <w:t>Storytelling</w:t>
      </w:r>
      <w:r w:rsidR="00050D2B" w:rsidRPr="00050D2B">
        <w:rPr>
          <w:rFonts w:asciiTheme="minorHAnsi" w:hAnsiTheme="minorHAnsi" w:cstheme="minorHAnsi"/>
          <w:sz w:val="28"/>
          <w:szCs w:val="28"/>
        </w:rPr>
        <w:t xml:space="preserve">: Participants make movements of the parachute to represent parts of a story or poem e.g. "sea waves” or “umbrella.”    </w:t>
      </w:r>
    </w:p>
    <w:p w14:paraId="1DCB3E91" w14:textId="17DB8C90" w:rsidR="00050D2B" w:rsidRP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050D2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4C3CAFB4" w14:textId="77777777" w:rsidR="00C31C81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C31C81">
        <w:rPr>
          <w:rFonts w:asciiTheme="minorHAnsi" w:hAnsiTheme="minorHAnsi" w:cstheme="minorHAnsi"/>
          <w:b/>
          <w:bCs/>
          <w:sz w:val="28"/>
          <w:szCs w:val="28"/>
        </w:rPr>
        <w:t>Action songs:</w:t>
      </w:r>
      <w:r w:rsidRPr="00050D2B">
        <w:rPr>
          <w:rFonts w:asciiTheme="minorHAnsi" w:hAnsiTheme="minorHAnsi" w:cstheme="minorHAnsi"/>
          <w:sz w:val="28"/>
          <w:szCs w:val="28"/>
        </w:rPr>
        <w:t xml:space="preserve"> The parachute is used as an aid during action songs.  For </w:t>
      </w:r>
      <w:r w:rsidR="00C31C81" w:rsidRPr="00050D2B">
        <w:rPr>
          <w:rFonts w:asciiTheme="minorHAnsi" w:hAnsiTheme="minorHAnsi" w:cstheme="minorHAnsi"/>
          <w:sz w:val="28"/>
          <w:szCs w:val="28"/>
        </w:rPr>
        <w:t>example,</w:t>
      </w:r>
      <w:r w:rsidRPr="00050D2B">
        <w:rPr>
          <w:rFonts w:asciiTheme="minorHAnsi" w:hAnsiTheme="minorHAnsi" w:cstheme="minorHAnsi"/>
          <w:sz w:val="28"/>
          <w:szCs w:val="28"/>
        </w:rPr>
        <w:t xml:space="preserve"> with the song ‘Grand old Duke of York,’ participants can hold the parachute high when “soldiers” are up and low for when the “soldiers” are </w:t>
      </w:r>
      <w:r w:rsidR="00C31C81">
        <w:rPr>
          <w:rFonts w:asciiTheme="minorHAnsi" w:hAnsiTheme="minorHAnsi" w:cstheme="minorHAnsi"/>
          <w:sz w:val="28"/>
          <w:szCs w:val="28"/>
        </w:rPr>
        <w:t>do</w:t>
      </w:r>
      <w:r w:rsidRPr="00050D2B">
        <w:rPr>
          <w:rFonts w:asciiTheme="minorHAnsi" w:hAnsiTheme="minorHAnsi" w:cstheme="minorHAnsi"/>
          <w:sz w:val="28"/>
          <w:szCs w:val="28"/>
        </w:rPr>
        <w:t xml:space="preserve">wn.                                             </w:t>
      </w:r>
    </w:p>
    <w:p w14:paraId="192BF31B" w14:textId="240E1B5E" w:rsidR="00050D2B" w:rsidRPr="00050D2B" w:rsidRDefault="00050D2B" w:rsidP="00050D2B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050D2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3706C60" w14:textId="461A0FA6" w:rsidR="003D5A81" w:rsidRDefault="00050D2B" w:rsidP="00050D2B">
      <w:pPr>
        <w:spacing w:after="80"/>
        <w:rPr>
          <w:rStyle w:val="Hyperlink"/>
          <w:rFonts w:asciiTheme="minorHAnsi" w:hAnsiTheme="minorHAnsi" w:cstheme="minorHAnsi"/>
          <w:b/>
          <w:bCs/>
          <w:sz w:val="28"/>
          <w:szCs w:val="28"/>
        </w:rPr>
      </w:pPr>
      <w:r w:rsidRPr="00C31C81">
        <w:rPr>
          <w:rFonts w:asciiTheme="minorHAnsi" w:hAnsiTheme="minorHAnsi" w:cstheme="minorHAnsi"/>
          <w:b/>
          <w:bCs/>
          <w:sz w:val="28"/>
          <w:szCs w:val="28"/>
        </w:rPr>
        <w:t>Orchestra:</w:t>
      </w:r>
      <w:r w:rsidRPr="00050D2B">
        <w:rPr>
          <w:rFonts w:asciiTheme="minorHAnsi" w:hAnsiTheme="minorHAnsi" w:cstheme="minorHAnsi"/>
          <w:sz w:val="28"/>
          <w:szCs w:val="28"/>
        </w:rPr>
        <w:t xml:space="preserve"> Participants lift their voices high when the parachute is up and bring it low when the parachute is down</w:t>
      </w:r>
    </w:p>
    <w:p w14:paraId="3817FDA8" w14:textId="4059EBA2" w:rsidR="003D5A81" w:rsidRPr="0041092C" w:rsidRDefault="003D5A81" w:rsidP="0041092C">
      <w:pPr>
        <w:spacing w:after="80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3D5A81" w:rsidRPr="0041092C" w:rsidSect="00103D6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360" w:right="991" w:bottom="713" w:left="900" w:header="708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2165" w14:textId="77777777" w:rsidR="00145A69" w:rsidRDefault="00145A69">
      <w:r>
        <w:separator/>
      </w:r>
    </w:p>
  </w:endnote>
  <w:endnote w:type="continuationSeparator" w:id="0">
    <w:p w14:paraId="7786234E" w14:textId="77777777" w:rsidR="00145A69" w:rsidRDefault="0014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F4E1" w14:textId="72EEC1A3" w:rsidR="004954D3" w:rsidRDefault="004954D3" w:rsidP="004934A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1E8DB79" w14:textId="77777777" w:rsidR="004954D3" w:rsidRDefault="00495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EC39" w14:textId="343B5734" w:rsidR="00FD12B9" w:rsidRPr="00FD12B9" w:rsidRDefault="004954D3" w:rsidP="00FD12B9">
    <w:pPr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880AA30" wp14:editId="0A3344D5">
          <wp:simplePos x="0" y="0"/>
          <wp:positionH relativeFrom="margin">
            <wp:posOffset>-583565</wp:posOffset>
          </wp:positionH>
          <wp:positionV relativeFrom="margin">
            <wp:posOffset>9615805</wp:posOffset>
          </wp:positionV>
          <wp:extent cx="7584440" cy="688340"/>
          <wp:effectExtent l="0" t="0" r="0" b="0"/>
          <wp:wrapSquare wrapText="bothSides"/>
          <wp:docPr id="11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43"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B9">
      <w:tab/>
      <w:t xml:space="preserve">                                                     </w:t>
    </w:r>
    <w:r w:rsidR="00FD12B9">
      <w:rPr>
        <w:rFonts w:ascii="Arial" w:hAnsi="Arial" w:cs="Arial"/>
        <w:bCs/>
        <w:sz w:val="20"/>
        <w:szCs w:val="20"/>
      </w:rPr>
      <w:t>Revi</w:t>
    </w:r>
    <w:r w:rsidR="00FD12B9" w:rsidRPr="00FD12B9">
      <w:rPr>
        <w:rFonts w:ascii="Arial" w:hAnsi="Arial" w:cs="Arial"/>
        <w:bCs/>
        <w:sz w:val="20"/>
        <w:szCs w:val="20"/>
      </w:rPr>
      <w:t xml:space="preserve">sed </w:t>
    </w:r>
    <w:r w:rsidR="00050D2B">
      <w:rPr>
        <w:rFonts w:ascii="Arial" w:hAnsi="Arial" w:cs="Arial"/>
        <w:bCs/>
        <w:sz w:val="20"/>
        <w:szCs w:val="20"/>
      </w:rPr>
      <w:t xml:space="preserve">May </w:t>
    </w:r>
    <w:r w:rsidR="00FD12B9" w:rsidRPr="00FD12B9">
      <w:rPr>
        <w:rFonts w:ascii="Arial" w:hAnsi="Arial" w:cs="Arial"/>
        <w:bCs/>
        <w:sz w:val="20"/>
        <w:szCs w:val="20"/>
      </w:rPr>
      <w:t>2024</w:t>
    </w:r>
  </w:p>
  <w:p w14:paraId="3DAD2038" w14:textId="126F3D06" w:rsidR="004954D3" w:rsidRPr="00FD12B9" w:rsidRDefault="004954D3" w:rsidP="00FD12B9">
    <w:pPr>
      <w:pStyle w:val="Footer"/>
      <w:tabs>
        <w:tab w:val="clear" w:pos="4153"/>
        <w:tab w:val="clear" w:pos="8306"/>
        <w:tab w:val="center" w:pos="500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4B27" w14:textId="3A88AAFD" w:rsidR="004954D3" w:rsidRDefault="004954D3" w:rsidP="004934A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6572C9" w14:textId="1B5E478A" w:rsidR="004954D3" w:rsidRDefault="004954D3">
    <w:pPr>
      <w:pStyle w:val="Foot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1A894B8" wp14:editId="510DF6B0">
          <wp:simplePos x="0" y="0"/>
          <wp:positionH relativeFrom="margin">
            <wp:posOffset>-583565</wp:posOffset>
          </wp:positionH>
          <wp:positionV relativeFrom="margin">
            <wp:posOffset>9553575</wp:posOffset>
          </wp:positionV>
          <wp:extent cx="7584440" cy="688340"/>
          <wp:effectExtent l="0" t="0" r="0" b="0"/>
          <wp:wrapSquare wrapText="bothSides"/>
          <wp:docPr id="10" name="Pictur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43"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D3D1" w14:textId="77777777" w:rsidR="00145A69" w:rsidRDefault="00145A69">
      <w:r>
        <w:separator/>
      </w:r>
    </w:p>
  </w:footnote>
  <w:footnote w:type="continuationSeparator" w:id="0">
    <w:p w14:paraId="27B15FEC" w14:textId="77777777" w:rsidR="00145A69" w:rsidRDefault="0014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73F5" w14:textId="68378B8A" w:rsidR="00936021" w:rsidRDefault="004954D3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B3A5764" wp14:editId="4F1E8D4B">
          <wp:simplePos x="0" y="0"/>
          <wp:positionH relativeFrom="margin">
            <wp:posOffset>7465695</wp:posOffset>
          </wp:positionH>
          <wp:positionV relativeFrom="margin">
            <wp:posOffset>-356870</wp:posOffset>
          </wp:positionV>
          <wp:extent cx="1769110" cy="759460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759460"/>
                  </a:xfrm>
                  <a:prstGeom prst="rect">
                    <a:avLst/>
                  </a:prstGeom>
                  <a:solidFill>
                    <a:srgbClr val="C00000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BDC"/>
    <w:multiLevelType w:val="hybridMultilevel"/>
    <w:tmpl w:val="DBECA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F32"/>
    <w:multiLevelType w:val="hybridMultilevel"/>
    <w:tmpl w:val="983A9190"/>
    <w:lvl w:ilvl="0" w:tplc="FD4E23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A04"/>
    <w:multiLevelType w:val="hybridMultilevel"/>
    <w:tmpl w:val="272E5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275A"/>
    <w:multiLevelType w:val="hybridMultilevel"/>
    <w:tmpl w:val="E7261F5A"/>
    <w:lvl w:ilvl="0" w:tplc="043E1B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87885"/>
    <w:multiLevelType w:val="hybridMultilevel"/>
    <w:tmpl w:val="AA8A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276"/>
    <w:multiLevelType w:val="hybridMultilevel"/>
    <w:tmpl w:val="3BCA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45FBD"/>
    <w:multiLevelType w:val="hybridMultilevel"/>
    <w:tmpl w:val="2BB87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972E4"/>
    <w:multiLevelType w:val="hybridMultilevel"/>
    <w:tmpl w:val="7DEA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01374"/>
    <w:multiLevelType w:val="hybridMultilevel"/>
    <w:tmpl w:val="448C1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22AD9"/>
    <w:multiLevelType w:val="hybridMultilevel"/>
    <w:tmpl w:val="0D421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559A9"/>
    <w:multiLevelType w:val="multilevel"/>
    <w:tmpl w:val="1940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C715F"/>
    <w:multiLevelType w:val="hybridMultilevel"/>
    <w:tmpl w:val="92C8AF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C116F"/>
    <w:multiLevelType w:val="hybridMultilevel"/>
    <w:tmpl w:val="02A6F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3368F"/>
    <w:multiLevelType w:val="hybridMultilevel"/>
    <w:tmpl w:val="94A2B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2BC8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750E9"/>
    <w:multiLevelType w:val="hybridMultilevel"/>
    <w:tmpl w:val="5FF4B232"/>
    <w:lvl w:ilvl="0" w:tplc="FD4E23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02AC3"/>
    <w:multiLevelType w:val="hybridMultilevel"/>
    <w:tmpl w:val="19400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252D3"/>
    <w:multiLevelType w:val="hybridMultilevel"/>
    <w:tmpl w:val="711CDE2E"/>
    <w:lvl w:ilvl="0" w:tplc="403A610A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831623"/>
    <w:multiLevelType w:val="hybridMultilevel"/>
    <w:tmpl w:val="EE3C184C"/>
    <w:lvl w:ilvl="0" w:tplc="403A610A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52903"/>
    <w:multiLevelType w:val="hybridMultilevel"/>
    <w:tmpl w:val="722EBA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632284">
    <w:abstractNumId w:val="6"/>
  </w:num>
  <w:num w:numId="2" w16cid:durableId="1103652985">
    <w:abstractNumId w:val="15"/>
  </w:num>
  <w:num w:numId="3" w16cid:durableId="357201416">
    <w:abstractNumId w:val="18"/>
  </w:num>
  <w:num w:numId="4" w16cid:durableId="959073098">
    <w:abstractNumId w:val="11"/>
  </w:num>
  <w:num w:numId="5" w16cid:durableId="2130320071">
    <w:abstractNumId w:val="0"/>
  </w:num>
  <w:num w:numId="6" w16cid:durableId="345130810">
    <w:abstractNumId w:val="8"/>
  </w:num>
  <w:num w:numId="7" w16cid:durableId="1982808694">
    <w:abstractNumId w:val="10"/>
  </w:num>
  <w:num w:numId="8" w16cid:durableId="760568940">
    <w:abstractNumId w:val="13"/>
  </w:num>
  <w:num w:numId="9" w16cid:durableId="2048946517">
    <w:abstractNumId w:val="3"/>
  </w:num>
  <w:num w:numId="10" w16cid:durableId="1609893077">
    <w:abstractNumId w:val="1"/>
  </w:num>
  <w:num w:numId="11" w16cid:durableId="533351899">
    <w:abstractNumId w:val="14"/>
  </w:num>
  <w:num w:numId="12" w16cid:durableId="824974630">
    <w:abstractNumId w:val="7"/>
  </w:num>
  <w:num w:numId="13" w16cid:durableId="114912197">
    <w:abstractNumId w:val="4"/>
  </w:num>
  <w:num w:numId="14" w16cid:durableId="1015502185">
    <w:abstractNumId w:val="12"/>
  </w:num>
  <w:num w:numId="15" w16cid:durableId="2046054610">
    <w:abstractNumId w:val="9"/>
  </w:num>
  <w:num w:numId="16" w16cid:durableId="963120766">
    <w:abstractNumId w:val="5"/>
  </w:num>
  <w:num w:numId="17" w16cid:durableId="773289220">
    <w:abstractNumId w:val="17"/>
  </w:num>
  <w:num w:numId="18" w16cid:durableId="1986279076">
    <w:abstractNumId w:val="16"/>
  </w:num>
  <w:num w:numId="19" w16cid:durableId="38098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26"/>
    <w:rsid w:val="00010A01"/>
    <w:rsid w:val="00013866"/>
    <w:rsid w:val="00014A27"/>
    <w:rsid w:val="00020E2F"/>
    <w:rsid w:val="00044410"/>
    <w:rsid w:val="000501C1"/>
    <w:rsid w:val="000502D6"/>
    <w:rsid w:val="00050D2B"/>
    <w:rsid w:val="00056D6A"/>
    <w:rsid w:val="000606FA"/>
    <w:rsid w:val="00084CE1"/>
    <w:rsid w:val="0008504D"/>
    <w:rsid w:val="000A0780"/>
    <w:rsid w:val="000A1FD7"/>
    <w:rsid w:val="000A5D93"/>
    <w:rsid w:val="000B2EB7"/>
    <w:rsid w:val="000B58A9"/>
    <w:rsid w:val="000B7A03"/>
    <w:rsid w:val="000C1AB8"/>
    <w:rsid w:val="000D7EEA"/>
    <w:rsid w:val="000E10E8"/>
    <w:rsid w:val="000E5D57"/>
    <w:rsid w:val="00100D39"/>
    <w:rsid w:val="00103D63"/>
    <w:rsid w:val="001174E9"/>
    <w:rsid w:val="00124B35"/>
    <w:rsid w:val="00144AF7"/>
    <w:rsid w:val="00145A69"/>
    <w:rsid w:val="00151F1B"/>
    <w:rsid w:val="0016081C"/>
    <w:rsid w:val="00174334"/>
    <w:rsid w:val="001908BE"/>
    <w:rsid w:val="001963AB"/>
    <w:rsid w:val="001A12E8"/>
    <w:rsid w:val="001A4882"/>
    <w:rsid w:val="001A794D"/>
    <w:rsid w:val="001B5312"/>
    <w:rsid w:val="001C2B0E"/>
    <w:rsid w:val="001D2E2F"/>
    <w:rsid w:val="001D4516"/>
    <w:rsid w:val="001E68F2"/>
    <w:rsid w:val="001F72EB"/>
    <w:rsid w:val="00207281"/>
    <w:rsid w:val="002079D2"/>
    <w:rsid w:val="00212DD4"/>
    <w:rsid w:val="00214BEF"/>
    <w:rsid w:val="00215748"/>
    <w:rsid w:val="0021666F"/>
    <w:rsid w:val="002271D7"/>
    <w:rsid w:val="00243B26"/>
    <w:rsid w:val="00243CF7"/>
    <w:rsid w:val="002444EC"/>
    <w:rsid w:val="00244961"/>
    <w:rsid w:val="00255BC3"/>
    <w:rsid w:val="00272467"/>
    <w:rsid w:val="0027566A"/>
    <w:rsid w:val="00277A3A"/>
    <w:rsid w:val="00283BEC"/>
    <w:rsid w:val="002934EF"/>
    <w:rsid w:val="002A2DE6"/>
    <w:rsid w:val="002A4435"/>
    <w:rsid w:val="002A767A"/>
    <w:rsid w:val="002B5BED"/>
    <w:rsid w:val="002B76CE"/>
    <w:rsid w:val="002C0C78"/>
    <w:rsid w:val="002D0861"/>
    <w:rsid w:val="002D10B3"/>
    <w:rsid w:val="002D1782"/>
    <w:rsid w:val="002D1D5D"/>
    <w:rsid w:val="002E32D5"/>
    <w:rsid w:val="002E6123"/>
    <w:rsid w:val="002F0982"/>
    <w:rsid w:val="002F6EE2"/>
    <w:rsid w:val="0030492D"/>
    <w:rsid w:val="00305248"/>
    <w:rsid w:val="00310CD9"/>
    <w:rsid w:val="003148FD"/>
    <w:rsid w:val="0032456A"/>
    <w:rsid w:val="0033152C"/>
    <w:rsid w:val="00334DEA"/>
    <w:rsid w:val="003552F7"/>
    <w:rsid w:val="00355A49"/>
    <w:rsid w:val="003615EA"/>
    <w:rsid w:val="00373A44"/>
    <w:rsid w:val="003751F5"/>
    <w:rsid w:val="00376C57"/>
    <w:rsid w:val="003A5592"/>
    <w:rsid w:val="003A6C13"/>
    <w:rsid w:val="003C0947"/>
    <w:rsid w:val="003C5293"/>
    <w:rsid w:val="003D5A81"/>
    <w:rsid w:val="003D652C"/>
    <w:rsid w:val="003E0C1A"/>
    <w:rsid w:val="003E5807"/>
    <w:rsid w:val="00400ED9"/>
    <w:rsid w:val="00402B4A"/>
    <w:rsid w:val="004049E3"/>
    <w:rsid w:val="00404CA9"/>
    <w:rsid w:val="0041092C"/>
    <w:rsid w:val="00412CA7"/>
    <w:rsid w:val="00416745"/>
    <w:rsid w:val="00417259"/>
    <w:rsid w:val="00431ED1"/>
    <w:rsid w:val="004359F4"/>
    <w:rsid w:val="00445805"/>
    <w:rsid w:val="00454883"/>
    <w:rsid w:val="00460ED9"/>
    <w:rsid w:val="00461F00"/>
    <w:rsid w:val="00465F66"/>
    <w:rsid w:val="004741E4"/>
    <w:rsid w:val="00475631"/>
    <w:rsid w:val="004866DA"/>
    <w:rsid w:val="004954D3"/>
    <w:rsid w:val="004A2177"/>
    <w:rsid w:val="004B623D"/>
    <w:rsid w:val="004B6405"/>
    <w:rsid w:val="004C32E6"/>
    <w:rsid w:val="004C443C"/>
    <w:rsid w:val="004C6AA5"/>
    <w:rsid w:val="004D153B"/>
    <w:rsid w:val="004D619A"/>
    <w:rsid w:val="004E0BEF"/>
    <w:rsid w:val="004E1FC4"/>
    <w:rsid w:val="004E24E8"/>
    <w:rsid w:val="005127E1"/>
    <w:rsid w:val="00512879"/>
    <w:rsid w:val="005158A9"/>
    <w:rsid w:val="005353AD"/>
    <w:rsid w:val="00536F55"/>
    <w:rsid w:val="00541231"/>
    <w:rsid w:val="00544B82"/>
    <w:rsid w:val="00544D61"/>
    <w:rsid w:val="005470AC"/>
    <w:rsid w:val="00547630"/>
    <w:rsid w:val="00555847"/>
    <w:rsid w:val="00563FAD"/>
    <w:rsid w:val="00564D33"/>
    <w:rsid w:val="005701BA"/>
    <w:rsid w:val="005770F6"/>
    <w:rsid w:val="005840F4"/>
    <w:rsid w:val="0058626D"/>
    <w:rsid w:val="00594369"/>
    <w:rsid w:val="00594576"/>
    <w:rsid w:val="005977F3"/>
    <w:rsid w:val="005B0CA1"/>
    <w:rsid w:val="005C3BE7"/>
    <w:rsid w:val="005C50A9"/>
    <w:rsid w:val="005C674A"/>
    <w:rsid w:val="005C6899"/>
    <w:rsid w:val="005C768C"/>
    <w:rsid w:val="005D1B2B"/>
    <w:rsid w:val="005D4431"/>
    <w:rsid w:val="005D6F73"/>
    <w:rsid w:val="005E3E09"/>
    <w:rsid w:val="005F07EC"/>
    <w:rsid w:val="005F3D71"/>
    <w:rsid w:val="005F5133"/>
    <w:rsid w:val="005F5971"/>
    <w:rsid w:val="0060667A"/>
    <w:rsid w:val="00606DFB"/>
    <w:rsid w:val="00613552"/>
    <w:rsid w:val="00615532"/>
    <w:rsid w:val="00616857"/>
    <w:rsid w:val="006231D7"/>
    <w:rsid w:val="0063280F"/>
    <w:rsid w:val="00637F3A"/>
    <w:rsid w:val="00642C47"/>
    <w:rsid w:val="006510C6"/>
    <w:rsid w:val="00685C63"/>
    <w:rsid w:val="006908C8"/>
    <w:rsid w:val="00694206"/>
    <w:rsid w:val="006948BE"/>
    <w:rsid w:val="006C4C07"/>
    <w:rsid w:val="006C7438"/>
    <w:rsid w:val="006D19C0"/>
    <w:rsid w:val="006E4F43"/>
    <w:rsid w:val="006F45B6"/>
    <w:rsid w:val="006F605A"/>
    <w:rsid w:val="006F61BE"/>
    <w:rsid w:val="006F6ED4"/>
    <w:rsid w:val="00701A26"/>
    <w:rsid w:val="0070782D"/>
    <w:rsid w:val="00710AE5"/>
    <w:rsid w:val="0071344B"/>
    <w:rsid w:val="00716A57"/>
    <w:rsid w:val="00720B71"/>
    <w:rsid w:val="00744011"/>
    <w:rsid w:val="00746C60"/>
    <w:rsid w:val="00763BD0"/>
    <w:rsid w:val="00772EB0"/>
    <w:rsid w:val="00775A0E"/>
    <w:rsid w:val="00781A10"/>
    <w:rsid w:val="007867F7"/>
    <w:rsid w:val="007952F7"/>
    <w:rsid w:val="007A05F9"/>
    <w:rsid w:val="007A26D4"/>
    <w:rsid w:val="007B0413"/>
    <w:rsid w:val="007B0B19"/>
    <w:rsid w:val="007B3FF6"/>
    <w:rsid w:val="007C3A6A"/>
    <w:rsid w:val="007D223A"/>
    <w:rsid w:val="007E391A"/>
    <w:rsid w:val="007E6517"/>
    <w:rsid w:val="007E7C80"/>
    <w:rsid w:val="007F0510"/>
    <w:rsid w:val="007F3BC3"/>
    <w:rsid w:val="00805A69"/>
    <w:rsid w:val="00807FC4"/>
    <w:rsid w:val="008170CA"/>
    <w:rsid w:val="00820372"/>
    <w:rsid w:val="008247D1"/>
    <w:rsid w:val="008301BC"/>
    <w:rsid w:val="00836A8C"/>
    <w:rsid w:val="00846F3C"/>
    <w:rsid w:val="00851AAF"/>
    <w:rsid w:val="00852F27"/>
    <w:rsid w:val="00854EF1"/>
    <w:rsid w:val="008638DF"/>
    <w:rsid w:val="008708E0"/>
    <w:rsid w:val="00870999"/>
    <w:rsid w:val="0087567F"/>
    <w:rsid w:val="0088073B"/>
    <w:rsid w:val="00885483"/>
    <w:rsid w:val="00895B49"/>
    <w:rsid w:val="008B7A8A"/>
    <w:rsid w:val="008E04A5"/>
    <w:rsid w:val="008F6E15"/>
    <w:rsid w:val="008F7423"/>
    <w:rsid w:val="0090417F"/>
    <w:rsid w:val="009058FD"/>
    <w:rsid w:val="009120F4"/>
    <w:rsid w:val="00912969"/>
    <w:rsid w:val="00912EFE"/>
    <w:rsid w:val="00914056"/>
    <w:rsid w:val="00920515"/>
    <w:rsid w:val="009264C6"/>
    <w:rsid w:val="00927D67"/>
    <w:rsid w:val="00933BC1"/>
    <w:rsid w:val="00936021"/>
    <w:rsid w:val="0095479C"/>
    <w:rsid w:val="009575D1"/>
    <w:rsid w:val="009622EE"/>
    <w:rsid w:val="00962450"/>
    <w:rsid w:val="00962D7E"/>
    <w:rsid w:val="009633F1"/>
    <w:rsid w:val="00992F0C"/>
    <w:rsid w:val="00993731"/>
    <w:rsid w:val="0099594F"/>
    <w:rsid w:val="009A2A54"/>
    <w:rsid w:val="009A44DB"/>
    <w:rsid w:val="009C53D0"/>
    <w:rsid w:val="009C551D"/>
    <w:rsid w:val="009D078A"/>
    <w:rsid w:val="009D6BC1"/>
    <w:rsid w:val="009E17A6"/>
    <w:rsid w:val="009E198C"/>
    <w:rsid w:val="009F0EC8"/>
    <w:rsid w:val="00A02A89"/>
    <w:rsid w:val="00A14455"/>
    <w:rsid w:val="00A1445E"/>
    <w:rsid w:val="00A14B13"/>
    <w:rsid w:val="00A30BBD"/>
    <w:rsid w:val="00A36B90"/>
    <w:rsid w:val="00A36F34"/>
    <w:rsid w:val="00A4058D"/>
    <w:rsid w:val="00A44CEE"/>
    <w:rsid w:val="00A54E97"/>
    <w:rsid w:val="00A57F06"/>
    <w:rsid w:val="00A605D0"/>
    <w:rsid w:val="00A671C2"/>
    <w:rsid w:val="00A67F7A"/>
    <w:rsid w:val="00A71492"/>
    <w:rsid w:val="00A72F21"/>
    <w:rsid w:val="00A7721D"/>
    <w:rsid w:val="00A81719"/>
    <w:rsid w:val="00A82D7A"/>
    <w:rsid w:val="00A903B2"/>
    <w:rsid w:val="00A93535"/>
    <w:rsid w:val="00AA05CF"/>
    <w:rsid w:val="00AA1E5F"/>
    <w:rsid w:val="00AA3844"/>
    <w:rsid w:val="00AB661D"/>
    <w:rsid w:val="00AC7BB6"/>
    <w:rsid w:val="00AD0F2E"/>
    <w:rsid w:val="00AD32FD"/>
    <w:rsid w:val="00AE5740"/>
    <w:rsid w:val="00AF3F55"/>
    <w:rsid w:val="00AF4D00"/>
    <w:rsid w:val="00AF6562"/>
    <w:rsid w:val="00B00C1E"/>
    <w:rsid w:val="00B0309F"/>
    <w:rsid w:val="00B03AD2"/>
    <w:rsid w:val="00B30298"/>
    <w:rsid w:val="00B32B3B"/>
    <w:rsid w:val="00B32B41"/>
    <w:rsid w:val="00B32E58"/>
    <w:rsid w:val="00B34F99"/>
    <w:rsid w:val="00B35C7A"/>
    <w:rsid w:val="00B36D38"/>
    <w:rsid w:val="00B40E36"/>
    <w:rsid w:val="00B47FD3"/>
    <w:rsid w:val="00B622BA"/>
    <w:rsid w:val="00B706C9"/>
    <w:rsid w:val="00B928E4"/>
    <w:rsid w:val="00B978D3"/>
    <w:rsid w:val="00B97C06"/>
    <w:rsid w:val="00BA76BC"/>
    <w:rsid w:val="00BB57F5"/>
    <w:rsid w:val="00BB6D3E"/>
    <w:rsid w:val="00BC4DCB"/>
    <w:rsid w:val="00BC5623"/>
    <w:rsid w:val="00BD5B21"/>
    <w:rsid w:val="00BF54E3"/>
    <w:rsid w:val="00C01573"/>
    <w:rsid w:val="00C0302E"/>
    <w:rsid w:val="00C063A0"/>
    <w:rsid w:val="00C11105"/>
    <w:rsid w:val="00C127E1"/>
    <w:rsid w:val="00C255B3"/>
    <w:rsid w:val="00C30B2C"/>
    <w:rsid w:val="00C30C70"/>
    <w:rsid w:val="00C31C81"/>
    <w:rsid w:val="00C334E4"/>
    <w:rsid w:val="00C367E8"/>
    <w:rsid w:val="00C507DA"/>
    <w:rsid w:val="00C62D0C"/>
    <w:rsid w:val="00C7097E"/>
    <w:rsid w:val="00C74852"/>
    <w:rsid w:val="00C76248"/>
    <w:rsid w:val="00C768ED"/>
    <w:rsid w:val="00C87F4F"/>
    <w:rsid w:val="00C90565"/>
    <w:rsid w:val="00CB1058"/>
    <w:rsid w:val="00CB1984"/>
    <w:rsid w:val="00CB79DA"/>
    <w:rsid w:val="00CC02FB"/>
    <w:rsid w:val="00CD3570"/>
    <w:rsid w:val="00CE3211"/>
    <w:rsid w:val="00CF1360"/>
    <w:rsid w:val="00CF2CCD"/>
    <w:rsid w:val="00CF2E44"/>
    <w:rsid w:val="00D00436"/>
    <w:rsid w:val="00D039FF"/>
    <w:rsid w:val="00D120BE"/>
    <w:rsid w:val="00D13A13"/>
    <w:rsid w:val="00D254EC"/>
    <w:rsid w:val="00D26D1E"/>
    <w:rsid w:val="00D4332E"/>
    <w:rsid w:val="00D47436"/>
    <w:rsid w:val="00D501A2"/>
    <w:rsid w:val="00D518F8"/>
    <w:rsid w:val="00D52C8C"/>
    <w:rsid w:val="00D531D0"/>
    <w:rsid w:val="00D532D9"/>
    <w:rsid w:val="00D56844"/>
    <w:rsid w:val="00D903FD"/>
    <w:rsid w:val="00D9329F"/>
    <w:rsid w:val="00D94681"/>
    <w:rsid w:val="00DB42F1"/>
    <w:rsid w:val="00DD0DA7"/>
    <w:rsid w:val="00DD1534"/>
    <w:rsid w:val="00DD3488"/>
    <w:rsid w:val="00DE2693"/>
    <w:rsid w:val="00DE41D6"/>
    <w:rsid w:val="00DF7EF2"/>
    <w:rsid w:val="00E12F3B"/>
    <w:rsid w:val="00E21E51"/>
    <w:rsid w:val="00E227FE"/>
    <w:rsid w:val="00E23F80"/>
    <w:rsid w:val="00E255C3"/>
    <w:rsid w:val="00E3422D"/>
    <w:rsid w:val="00E3498E"/>
    <w:rsid w:val="00E3796E"/>
    <w:rsid w:val="00E42C68"/>
    <w:rsid w:val="00E472C1"/>
    <w:rsid w:val="00E47DC2"/>
    <w:rsid w:val="00E56756"/>
    <w:rsid w:val="00E67D35"/>
    <w:rsid w:val="00E7230E"/>
    <w:rsid w:val="00E730C0"/>
    <w:rsid w:val="00E82843"/>
    <w:rsid w:val="00E84BF3"/>
    <w:rsid w:val="00E85B92"/>
    <w:rsid w:val="00E91B7B"/>
    <w:rsid w:val="00EA0C3A"/>
    <w:rsid w:val="00EA261B"/>
    <w:rsid w:val="00EB155E"/>
    <w:rsid w:val="00EB369A"/>
    <w:rsid w:val="00EB5E78"/>
    <w:rsid w:val="00EB7AC8"/>
    <w:rsid w:val="00EC03DA"/>
    <w:rsid w:val="00EC0C6F"/>
    <w:rsid w:val="00EC0DC0"/>
    <w:rsid w:val="00EC1205"/>
    <w:rsid w:val="00EC66CD"/>
    <w:rsid w:val="00ED0D26"/>
    <w:rsid w:val="00ED4FBD"/>
    <w:rsid w:val="00ED5350"/>
    <w:rsid w:val="00EE1F1A"/>
    <w:rsid w:val="00EE6825"/>
    <w:rsid w:val="00EF51E1"/>
    <w:rsid w:val="00EF6D40"/>
    <w:rsid w:val="00F0127A"/>
    <w:rsid w:val="00F2167A"/>
    <w:rsid w:val="00F21A52"/>
    <w:rsid w:val="00F23E4A"/>
    <w:rsid w:val="00F248D2"/>
    <w:rsid w:val="00F37A9C"/>
    <w:rsid w:val="00F439E1"/>
    <w:rsid w:val="00F463C1"/>
    <w:rsid w:val="00F46EB6"/>
    <w:rsid w:val="00F60EC4"/>
    <w:rsid w:val="00F72042"/>
    <w:rsid w:val="00F85CA7"/>
    <w:rsid w:val="00F929E9"/>
    <w:rsid w:val="00FC053E"/>
    <w:rsid w:val="00FC4DC9"/>
    <w:rsid w:val="00FD12B9"/>
    <w:rsid w:val="00FD2C0B"/>
    <w:rsid w:val="00FD6290"/>
    <w:rsid w:val="00FF06EE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F24E1"/>
  <w15:chartTrackingRefBased/>
  <w15:docId w15:val="{624D76F4-78D7-5C4C-860B-8C066CA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857"/>
    <w:rPr>
      <w:sz w:val="24"/>
      <w:szCs w:val="24"/>
    </w:rPr>
  </w:style>
  <w:style w:type="paragraph" w:styleId="Heading1">
    <w:name w:val="heading 1"/>
    <w:basedOn w:val="Normal"/>
    <w:next w:val="Normal"/>
    <w:qFormat/>
    <w:rsid w:val="00244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5A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D3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D348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488"/>
  </w:style>
  <w:style w:type="character" w:styleId="Hyperlink">
    <w:name w:val="Hyperlink"/>
    <w:rsid w:val="009E17A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7563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30C70"/>
    <w:pPr>
      <w:ind w:left="720"/>
    </w:pPr>
  </w:style>
  <w:style w:type="character" w:customStyle="1" w:styleId="apple-converted-space">
    <w:name w:val="apple-converted-space"/>
    <w:basedOn w:val="DefaultParagraphFont"/>
    <w:rsid w:val="009622EE"/>
  </w:style>
  <w:style w:type="character" w:styleId="FollowedHyperlink">
    <w:name w:val="FollowedHyperlink"/>
    <w:basedOn w:val="DefaultParagraphFont"/>
    <w:rsid w:val="000A1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Children, Children’s Commissioning</vt:lpstr>
    </vt:vector>
  </TitlesOfParts>
  <Company>Gateshead Council</Company>
  <LinksUpToDate>false</LinksUpToDate>
  <CharactersWithSpaces>4074</CharactersWithSpaces>
  <SharedDoc>false</SharedDoc>
  <HLinks>
    <vt:vector size="12" baseType="variant">
      <vt:variant>
        <vt:i4>4653102</vt:i4>
      </vt:variant>
      <vt:variant>
        <vt:i4>289</vt:i4>
      </vt:variant>
      <vt:variant>
        <vt:i4>0</vt:i4>
      </vt:variant>
      <vt:variant>
        <vt:i4>5</vt:i4>
      </vt:variant>
      <vt:variant>
        <vt:lpwstr>mailto:traceycavanagh@gateshead.gov.uk</vt:lpwstr>
      </vt:variant>
      <vt:variant>
        <vt:lpwstr/>
      </vt:variant>
      <vt:variant>
        <vt:i4>7471128</vt:i4>
      </vt:variant>
      <vt:variant>
        <vt:i4>286</vt:i4>
      </vt:variant>
      <vt:variant>
        <vt:i4>0</vt:i4>
      </vt:variant>
      <vt:variant>
        <vt:i4>5</vt:i4>
      </vt:variant>
      <vt:variant>
        <vt:lpwstr>mailto:senteam@gateshead.gov.uk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Children, Children’s Commissioning</dc:title>
  <dc:subject/>
  <dc:creator>jmcallister</dc:creator>
  <cp:keywords/>
  <cp:lastModifiedBy>Alex Thompson</cp:lastModifiedBy>
  <cp:revision>3</cp:revision>
  <cp:lastPrinted>2024-02-21T15:26:00Z</cp:lastPrinted>
  <dcterms:created xsi:type="dcterms:W3CDTF">2024-05-10T10:17:00Z</dcterms:created>
  <dcterms:modified xsi:type="dcterms:W3CDTF">2024-05-10T10:19:00Z</dcterms:modified>
</cp:coreProperties>
</file>